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ACORD ASOCIAȚIE DE PROPRIETARI</w:t>
      </w:r>
    </w:p>
    <w:p/>
    <w:p>
      <w:r>
        <w:rPr>
          <w:b w:val="0"/>
          <w:sz w:val="20"/>
        </w:rPr>
        <w:t>Între proprietarii apartamentelor/comercialelor din imobilul situat în ________________________________, constituită în baza Legii nr. 196/2018, se încheie prezentul acord cu următoarele prevederi:</w:t>
      </w:r>
    </w:p>
    <w:p/>
    <w:p>
      <w:r>
        <w:rPr>
          <w:b/>
          <w:sz w:val="20"/>
        </w:rPr>
        <w:t>1. Datele Asociației de Proprietari :</w:t>
      </w:r>
    </w:p>
    <w:p>
      <w:r>
        <w:rPr>
          <w:b w:val="0"/>
          <w:sz w:val="20"/>
        </w:rPr>
        <w:t>Denumire Asociație : ________________________________________________</w:t>
      </w:r>
    </w:p>
    <w:p>
      <w:r>
        <w:rPr>
          <w:b w:val="0"/>
          <w:sz w:val="20"/>
        </w:rPr>
        <w:t>Adresa sediului : ____________________________________________________</w:t>
      </w:r>
    </w:p>
    <w:p>
      <w:r>
        <w:rPr>
          <w:b w:val="0"/>
          <w:sz w:val="20"/>
        </w:rPr>
        <w:t>Cod unic de înregistrare (CUI) : _____________________________________</w:t>
      </w:r>
    </w:p>
    <w:p>
      <w:r>
        <w:rPr>
          <w:b w:val="0"/>
          <w:sz w:val="20"/>
        </w:rPr>
        <w:t>Reprezentată legal prin : ___________________________________________</w:t>
      </w:r>
    </w:p>
    <w:p/>
    <w:p>
      <w:r>
        <w:rPr>
          <w:b/>
          <w:sz w:val="20"/>
        </w:rPr>
        <w:t>2. Obiectul acordului :</w:t>
      </w:r>
    </w:p>
    <w:p>
      <w:r>
        <w:rPr>
          <w:b w:val="0"/>
          <w:sz w:val="20"/>
        </w:rPr>
        <w:t>Prezentul acord reglementează drepturile și obligațiile proprietarilor în ceea ce privește administrarea, gestionarea și întreținerea imobilului comun în care sunt coproprietari.</w:t>
      </w:r>
    </w:p>
    <w:p/>
    <w:p>
      <w:r>
        <w:rPr>
          <w:b/>
          <w:sz w:val="20"/>
        </w:rPr>
        <w:t>3. Drepturile și obligațiile proprietarilor :</w:t>
      </w:r>
    </w:p>
    <w:p>
      <w:r>
        <w:rPr>
          <w:b w:val="0"/>
          <w:sz w:val="20"/>
        </w:rPr>
        <w:t>3.1. Fiecare proprietar are dreptul să participe la adunările generale ale asociației și să voteze în condițiile statutului.</w:t>
      </w:r>
    </w:p>
    <w:p>
      <w:r>
        <w:rPr>
          <w:b w:val="0"/>
          <w:sz w:val="20"/>
        </w:rPr>
        <w:t>3.2. Proprietarii se obligă să achite cotizațiile de întreținere și reparații conform hotărârilor adunării generale.</w:t>
      </w:r>
    </w:p>
    <w:p>
      <w:r>
        <w:rPr>
          <w:b w:val="0"/>
          <w:sz w:val="20"/>
        </w:rPr>
        <w:t>3.3. Este interzisă modificarea părților comune ale imobilului fără aprobare prealabilă.</w:t>
      </w:r>
    </w:p>
    <w:p/>
    <w:p>
      <w:r>
        <w:rPr>
          <w:b/>
          <w:sz w:val="20"/>
        </w:rPr>
        <w:t>4. Administrarea imobilului :</w:t>
      </w:r>
    </w:p>
    <w:p>
      <w:r>
        <w:rPr>
          <w:b w:val="0"/>
          <w:sz w:val="20"/>
        </w:rPr>
        <w:t>4.1. Administrarea este realizată de administratorul desemnat prin hotărârea adunării generale.</w:t>
      </w:r>
    </w:p>
    <w:p>
      <w:r>
        <w:rPr>
          <w:b w:val="0"/>
          <w:sz w:val="20"/>
        </w:rPr>
        <w:t>4.2. Administratorul are obligația să gestioneze fondurile asociației și să asigure întreținerea corespunzătoare a imobilului.</w:t>
      </w:r>
    </w:p>
    <w:p/>
    <w:p>
      <w:r>
        <w:rPr>
          <w:b/>
          <w:sz w:val="20"/>
        </w:rPr>
        <w:t>5. Cheltuieli și plăți :</w:t>
      </w:r>
    </w:p>
    <w:p>
      <w:r>
        <w:rPr>
          <w:b w:val="0"/>
          <w:sz w:val="20"/>
        </w:rPr>
        <w:t>5.1. Cheltuielile comune vor fi împărțite proporțional cu cota-parte indiviză din proprietatea comună.</w:t>
      </w:r>
    </w:p>
    <w:p>
      <w:r>
        <w:rPr>
          <w:b w:val="0"/>
          <w:sz w:val="20"/>
        </w:rPr>
        <w:t>5.2. Proprietarii trebuie să achite la termenele stabilite cotizațiile și alte contribuții pentru întreținerea imobilului.</w:t>
      </w:r>
    </w:p>
    <w:p/>
    <w:p>
      <w:r>
        <w:rPr>
          <w:b/>
          <w:sz w:val="20"/>
        </w:rPr>
        <w:t>6. Durata și modificarea acordului :</w:t>
      </w:r>
    </w:p>
    <w:p>
      <w:r>
        <w:rPr>
          <w:b w:val="0"/>
          <w:sz w:val="20"/>
        </w:rPr>
        <w:t>6.1. Prezentul acord intră în vigoare de la data semnării de către proprietari și este valabil pe termen nedeterminat.</w:t>
      </w:r>
    </w:p>
    <w:p>
      <w:r>
        <w:rPr>
          <w:b w:val="0"/>
          <w:sz w:val="20"/>
        </w:rPr>
        <w:t>6.2. Modificările se pot face numai prin acordul scris al proprietarilor reprezentând cel puțin două treimi din cota-parte indiviză.</w:t>
      </w:r>
    </w:p>
    <w:p/>
    <w:p>
      <w:r>
        <w:rPr>
          <w:b/>
          <w:sz w:val="20"/>
        </w:rPr>
        <w:t>7. Litigii :</w:t>
      </w:r>
    </w:p>
    <w:p>
      <w:r>
        <w:rPr>
          <w:b w:val="0"/>
          <w:sz w:val="20"/>
        </w:rPr>
        <w:t>Orice litigiu apărut din interpretarea sau executarea prezentului acord va fi soluționat pe cale amiabilă, iar în caz contrar, litigiul va fi supus instanțelor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PROPRIETAR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PROPRIETAR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https://documente-utile.com/model-acord-asociatie-de-proprietari/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cord-asociatie-de-proprietar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